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F4E" w:rsidRPr="00531960" w:rsidRDefault="00485F4E" w:rsidP="0053196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5D7B46" w:rsidRPr="00531960" w:rsidRDefault="00056083" w:rsidP="00531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056083" w:rsidRPr="00531960" w:rsidRDefault="00056083" w:rsidP="00531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sz w:val="28"/>
          <w:szCs w:val="28"/>
          <w:lang w:val="uk-UA"/>
        </w:rPr>
        <w:t>Вченої ради Харківського національного університету імені В.Н. Каразіна</w:t>
      </w:r>
    </w:p>
    <w:p w:rsidR="00572340" w:rsidRDefault="00056083" w:rsidP="003D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sz w:val="28"/>
          <w:szCs w:val="28"/>
          <w:lang w:val="uk-UA"/>
        </w:rPr>
        <w:t xml:space="preserve">з питання: </w:t>
      </w:r>
      <w:r w:rsidR="00B955FA" w:rsidRPr="005319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3196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32B8D" w:rsidRPr="0053196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3D6DFF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іноземних мов та </w:t>
      </w:r>
      <w:r w:rsidR="00572340">
        <w:rPr>
          <w:rFonts w:ascii="Times New Roman" w:hAnsi="Times New Roman" w:cs="Times New Roman"/>
          <w:sz w:val="28"/>
          <w:szCs w:val="28"/>
          <w:lang w:val="uk-UA"/>
        </w:rPr>
        <w:t xml:space="preserve">положень про </w:t>
      </w:r>
      <w:r w:rsidR="003D6DFF"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підрозділи Факультету іноземних мов» </w:t>
      </w:r>
      <w:r w:rsidRPr="00531960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 Каразіна</w:t>
      </w:r>
      <w:r w:rsidR="00B955FA" w:rsidRPr="005319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2B8D" w:rsidRPr="0053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6083" w:rsidRPr="00531960" w:rsidRDefault="00432B8D" w:rsidP="003D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531960" w:rsidRPr="00572340" w:rsidRDefault="00531960" w:rsidP="00FF1EE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319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 w:rsidRPr="005319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D6DFF" w:rsidRPr="00572340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r w:rsidRPr="005319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D6D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r w:rsidRPr="005319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2025 </w:t>
      </w:r>
      <w:r w:rsidRPr="0053196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 w:rsidRPr="00531960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319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D6DFF" w:rsidRPr="00572340">
        <w:rPr>
          <w:rFonts w:ascii="Times New Roman" w:eastAsia="Times New Roman" w:hAnsi="Times New Roman" w:cs="Times New Roman"/>
          <w:b/>
          <w:sz w:val="28"/>
          <w:szCs w:val="28"/>
        </w:rPr>
        <w:t>___</w:t>
      </w:r>
    </w:p>
    <w:p w:rsidR="00056083" w:rsidRPr="00531960" w:rsidRDefault="00056083" w:rsidP="00531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6083" w:rsidRPr="00531960" w:rsidRDefault="00531960" w:rsidP="004216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D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</w:t>
      </w:r>
      <w:r w:rsidRPr="005319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проректора з адміністративної та кадрової роботи </w:t>
      </w:r>
      <w:r w:rsidRPr="00531960">
        <w:rPr>
          <w:rFonts w:ascii="Times New Roman" w:eastAsia="Times New Roman" w:hAnsi="Times New Roman" w:cs="Times New Roman"/>
          <w:sz w:val="28"/>
          <w:szCs w:val="28"/>
          <w:lang w:val="uk-UA"/>
        </w:rPr>
        <w:t>Володимира ДОБРЕЛІ</w:t>
      </w:r>
      <w:r w:rsidRPr="003D6DF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D6D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стосовно необхідності </w:t>
      </w:r>
      <w:r w:rsidRPr="005319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внесення змін до </w:t>
      </w:r>
      <w:r w:rsidR="00FF2264" w:rsidRPr="00531960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FF2264" w:rsidRPr="005319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5723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Факультет іноземних мов </w:t>
      </w:r>
      <w:r w:rsidR="00FF2264" w:rsidRPr="00531960">
        <w:rPr>
          <w:rFonts w:ascii="Times New Roman" w:eastAsia="Times New Roman" w:hAnsi="Times New Roman"/>
          <w:sz w:val="28"/>
          <w:szCs w:val="28"/>
          <w:lang w:val="uk-UA" w:eastAsia="ru-RU"/>
        </w:rPr>
        <w:t>Харківського національного університету імені В. Н. Каразіна</w:t>
      </w:r>
      <w:r w:rsidR="005723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положень про структурні підрозділи Факультету іноземних мов</w:t>
      </w:r>
      <w:r w:rsidR="00FA5A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A5AB6" w:rsidRPr="00531960">
        <w:rPr>
          <w:rFonts w:ascii="Times New Roman" w:eastAsia="Times New Roman" w:hAnsi="Times New Roman"/>
          <w:sz w:val="28"/>
          <w:szCs w:val="28"/>
          <w:lang w:val="uk-UA" w:eastAsia="ru-RU"/>
        </w:rPr>
        <w:t>Харківського національного університету імені В. Н. Каразіна</w:t>
      </w:r>
      <w:r w:rsidR="00FF2264" w:rsidRPr="00531960">
        <w:rPr>
          <w:rFonts w:ascii="Times New Roman" w:eastAsia="Times New Roman" w:hAnsi="Times New Roman"/>
          <w:sz w:val="28"/>
          <w:szCs w:val="28"/>
          <w:lang w:val="uk-UA" w:eastAsia="ru-RU"/>
        </w:rPr>
        <w:t>, на підставі пункту 22, пункту 13.2</w:t>
      </w:r>
      <w:r w:rsidR="005723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F2264" w:rsidRPr="00531960">
        <w:rPr>
          <w:rFonts w:ascii="Times New Roman" w:eastAsia="Times New Roman" w:hAnsi="Times New Roman"/>
          <w:sz w:val="28"/>
          <w:szCs w:val="28"/>
          <w:lang w:val="uk-UA" w:eastAsia="ru-RU"/>
        </w:rPr>
        <w:t>Статуту Харківського національного університету імені В. Н</w:t>
      </w:r>
      <w:r w:rsidR="004216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 Каразіна, Вчена рада Університету </w:t>
      </w:r>
      <w:r w:rsidR="00056083" w:rsidRPr="00531960">
        <w:rPr>
          <w:rFonts w:ascii="Times New Roman" w:hAnsi="Times New Roman" w:cs="Times New Roman"/>
          <w:sz w:val="28"/>
          <w:szCs w:val="28"/>
          <w:lang w:val="uk-UA"/>
        </w:rPr>
        <w:t>ухвалила:</w:t>
      </w:r>
    </w:p>
    <w:p w:rsidR="00FF1EE7" w:rsidRDefault="00FF2264" w:rsidP="004216F3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FF1EE7"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іноземних мов </w:t>
      </w:r>
      <w:r w:rsidR="00056083"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ніверситету імені В.</w:t>
      </w:r>
      <w:r w:rsidR="00FF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="00FF1EE7"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6F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FF1EE7"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1EE7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англійської філології та методики викладання іноземної мови 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2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16F3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перекладознавства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імені Миколи Лукаша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3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16F3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-германської філології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4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16F3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>
        <w:rPr>
          <w:rFonts w:ascii="Times New Roman" w:hAnsi="Times New Roman" w:cs="Times New Roman"/>
          <w:sz w:val="28"/>
          <w:szCs w:val="28"/>
          <w:lang w:val="uk-UA"/>
        </w:rPr>
        <w:t>східних мов та міжкультурної комунікації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5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16F3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 професійного спрямування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6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20BC9" w:rsidRDefault="004216F3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ділової іноземної мови та перекладу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Факультету іноземних мов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Pr="00421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 xml:space="preserve"> (Додаток 7</w:t>
      </w:r>
      <w:r w:rsidRPr="00FF1E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A2FC1" w:rsidRPr="00920BC9" w:rsidRDefault="00FF2264" w:rsidP="00406DB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</w:t>
      </w:r>
      <w:r w:rsidR="003A2FC1"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Положення про </w:t>
      </w:r>
      <w:r w:rsidR="00920BC9">
        <w:rPr>
          <w:rFonts w:ascii="Times New Roman" w:hAnsi="Times New Roman" w:cs="Times New Roman"/>
          <w:sz w:val="28"/>
          <w:szCs w:val="28"/>
          <w:lang w:val="uk-UA"/>
        </w:rPr>
        <w:t>Факультет іноземних мов</w:t>
      </w:r>
      <w:r w:rsidR="003A2FC1"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FC1"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університету імені В.Н. Каразіна, затвер</w:t>
      </w:r>
      <w:r w:rsidR="00740DE1"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джене рішенням Вченої ради від </w:t>
      </w:r>
      <w:r w:rsidR="00920BC9">
        <w:rPr>
          <w:rFonts w:ascii="Times New Roman" w:eastAsia="Times New Roman" w:hAnsi="Times New Roman" w:cs="Times New Roman"/>
          <w:sz w:val="28"/>
          <w:szCs w:val="28"/>
          <w:lang w:val="uk-UA"/>
        </w:rPr>
        <w:t>31</w:t>
      </w:r>
      <w:r w:rsidR="00740DE1"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20BC9">
        <w:rPr>
          <w:rFonts w:ascii="Times New Roman" w:eastAsia="Times New Roman" w:hAnsi="Times New Roman" w:cs="Times New Roman"/>
          <w:sz w:val="28"/>
          <w:szCs w:val="28"/>
          <w:lang w:val="uk-UA"/>
        </w:rPr>
        <w:t>жовтня</w:t>
      </w:r>
      <w:r w:rsidR="004158A0"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920BC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(протокол № </w:t>
      </w:r>
      <w:r w:rsidR="00920BC9">
        <w:rPr>
          <w:rFonts w:ascii="Times New Roman" w:eastAsia="Times New Roman" w:hAnsi="Times New Roman" w:cs="Times New Roman"/>
          <w:sz w:val="28"/>
          <w:szCs w:val="28"/>
          <w:lang w:val="uk-UA"/>
        </w:rPr>
        <w:t>17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та введене в дію наказом від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740DE1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листопада</w:t>
      </w:r>
      <w:r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="00740DE1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542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положення, затвердженого пунктом 1 цього рішення</w:t>
      </w:r>
      <w:r w:rsidR="003A2FC1"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.</w:t>
      </w:r>
    </w:p>
    <w:p w:rsidR="00920BC9" w:rsidRPr="00920BC9" w:rsidRDefault="00920BC9" w:rsidP="00406DB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англійської філології та методики викладання іноземної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мови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lastRenderedPageBreak/>
        <w:t xml:space="preserve">університету імені В.Н. Каразіна, затверджене рішенням Вченої ради від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31 жовтня 2022 року (протокол № 17) та введене в дію наказом від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листопада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542</w:t>
      </w:r>
      <w:r w:rsidR="00406DB5"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2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920BC9" w:rsidRPr="00920BC9" w:rsidRDefault="00920BC9" w:rsidP="00920BC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перекладознавства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імені Миколи Лукаша Факультету іноземних мов</w:t>
      </w:r>
      <w:r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університету імені В.Н. Каразіна, затверджене рішенням 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Вченої ради від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січня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2018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(протокол №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та введене в дію наказом від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31 січня 2018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038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3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920BC9" w:rsidRPr="00920BC9" w:rsidRDefault="00920BC9" w:rsidP="00406DB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-германської філології Факультету іноземних мов</w:t>
      </w:r>
      <w:r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31 жовтня 2022 року (протокол № 17) та введене в дію наказом від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листопада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542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4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920BC9" w:rsidRPr="00920BC9" w:rsidRDefault="00920BC9" w:rsidP="00B76280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>
        <w:rPr>
          <w:rFonts w:ascii="Times New Roman" w:hAnsi="Times New Roman" w:cs="Times New Roman"/>
          <w:sz w:val="28"/>
          <w:szCs w:val="28"/>
          <w:lang w:val="uk-UA"/>
        </w:rPr>
        <w:t>східних мов та міжкультурної комунікації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</w:t>
      </w:r>
      <w:r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="00B76280"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6280"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серпня 2015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(протокол № </w:t>
      </w:r>
      <w:r w:rsidR="00B76280"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введене в дію наказом від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31 серпня 2015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P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B76280">
        <w:rPr>
          <w:rFonts w:ascii="Times New Roman" w:eastAsia="Times New Roman" w:hAnsi="Times New Roman" w:cs="Times New Roman"/>
          <w:sz w:val="28"/>
          <w:szCs w:val="28"/>
          <w:lang w:val="uk-UA"/>
        </w:rPr>
        <w:t>321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5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920BC9" w:rsidRPr="00920BC9" w:rsidRDefault="00920BC9" w:rsidP="00406DB5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406DB5">
        <w:rPr>
          <w:rFonts w:ascii="Times New Roman" w:hAnsi="Times New Roman" w:cs="Times New Roman"/>
          <w:sz w:val="28"/>
          <w:szCs w:val="28"/>
          <w:lang w:val="uk-UA"/>
        </w:rPr>
        <w:t>іноземних мов професійного спрямування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</w:t>
      </w:r>
      <w:r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31 жовтня 2022 року (протокол № 17) та введене в дію наказом від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листопада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="00406DB5" w:rsidRP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406DB5">
        <w:rPr>
          <w:rFonts w:ascii="Times New Roman" w:eastAsia="Times New Roman" w:hAnsi="Times New Roman" w:cs="Times New Roman"/>
          <w:sz w:val="28"/>
          <w:szCs w:val="28"/>
          <w:lang w:val="uk-UA"/>
        </w:rPr>
        <w:t>542</w:t>
      </w:r>
      <w:r w:rsidR="00406DB5"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 w:rsidR="00406DB5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6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920BC9" w:rsidRPr="00406DB5" w:rsidRDefault="00406DB5" w:rsidP="00FA6762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Визнати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>
        <w:rPr>
          <w:rFonts w:ascii="Times New Roman" w:hAnsi="Times New Roman" w:cs="Times New Roman"/>
          <w:sz w:val="28"/>
          <w:szCs w:val="28"/>
          <w:lang w:val="uk-UA"/>
        </w:rPr>
        <w:t>ділової іноземної мови та перекладу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іноземних мов</w:t>
      </w:r>
      <w:r w:rsidRPr="00920B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="00FA6762"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6762"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6762"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2018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(протокол № </w:t>
      </w:r>
      <w:r w:rsidR="00FA6762"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та 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введене в дію наказом від </w:t>
      </w:r>
      <w:r w:rsid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23 травня 2018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2001</w:t>
      </w:r>
      <w:r w:rsidRP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-1/</w:t>
      </w:r>
      <w:r w:rsidR="00FA6762">
        <w:rPr>
          <w:rFonts w:ascii="Times New Roman" w:eastAsia="Times New Roman" w:hAnsi="Times New Roman" w:cs="Times New Roman"/>
          <w:sz w:val="28"/>
          <w:szCs w:val="28"/>
          <w:lang w:val="uk-UA"/>
        </w:rPr>
        <w:t>278</w:t>
      </w:r>
      <w:r w:rsidRPr="00920B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таким, що втратило чинність із дати введення в дію по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ложення, затвердженого пунктом 5</w:t>
      </w:r>
      <w:r w:rsidRPr="00920BC9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цього рішення.</w:t>
      </w:r>
    </w:p>
    <w:p w:rsidR="00056083" w:rsidRPr="00531960" w:rsidRDefault="00056083" w:rsidP="00531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F4E" w:rsidRPr="00531960" w:rsidRDefault="00485F4E" w:rsidP="00531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AC5" w:rsidRPr="00531960" w:rsidRDefault="00147AC5" w:rsidP="00406DB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406DB5">
        <w:rPr>
          <w:rFonts w:ascii="Times New Roman" w:hAnsi="Times New Roman" w:cs="Times New Roman"/>
          <w:i/>
          <w:sz w:val="28"/>
          <w:szCs w:val="28"/>
          <w:lang w:val="uk-UA"/>
        </w:rPr>
        <w:t>декан факультету іноземних мов</w:t>
      </w:r>
      <w:r w:rsidRPr="005319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06DB5">
        <w:rPr>
          <w:rFonts w:ascii="Times New Roman" w:hAnsi="Times New Roman" w:cs="Times New Roman"/>
          <w:i/>
          <w:sz w:val="28"/>
          <w:szCs w:val="28"/>
          <w:lang w:val="uk-UA"/>
        </w:rPr>
        <w:t>Світлана ВІРОТЧЕНКО</w:t>
      </w:r>
      <w:r w:rsidRPr="0053196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056083" w:rsidRPr="00406DB5" w:rsidRDefault="00056083" w:rsidP="00531960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5319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Термін виконання: до </w:t>
      </w:r>
      <w:r w:rsidR="00FA6762" w:rsidRPr="00FA6762"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Pr="00FA67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158A0" w:rsidRPr="00FA6762">
        <w:rPr>
          <w:rFonts w:ascii="Times New Roman" w:hAnsi="Times New Roman" w:cs="Times New Roman"/>
          <w:i/>
          <w:sz w:val="28"/>
          <w:szCs w:val="28"/>
          <w:lang w:val="uk-UA"/>
        </w:rPr>
        <w:t>січня</w:t>
      </w:r>
      <w:r w:rsidRPr="00FA67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202</w:t>
      </w:r>
      <w:r w:rsidR="004158A0" w:rsidRPr="00FA6762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FA67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року.</w:t>
      </w:r>
    </w:p>
    <w:p w:rsidR="00FA6762" w:rsidRPr="00FA6762" w:rsidRDefault="00FA6762" w:rsidP="00531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A6762" w:rsidRPr="00FA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A7146"/>
    <w:multiLevelType w:val="hybridMultilevel"/>
    <w:tmpl w:val="D6A633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2C1106"/>
    <w:multiLevelType w:val="hybridMultilevel"/>
    <w:tmpl w:val="5BDA410E"/>
    <w:lvl w:ilvl="0" w:tplc="D8F83F2E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50037CC"/>
    <w:multiLevelType w:val="multilevel"/>
    <w:tmpl w:val="096CECA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DB"/>
    <w:rsid w:val="00056083"/>
    <w:rsid w:val="00147AC5"/>
    <w:rsid w:val="00271E30"/>
    <w:rsid w:val="003A2FC1"/>
    <w:rsid w:val="003D6DFF"/>
    <w:rsid w:val="00406DB5"/>
    <w:rsid w:val="004158A0"/>
    <w:rsid w:val="004216F3"/>
    <w:rsid w:val="00432B8D"/>
    <w:rsid w:val="00450D29"/>
    <w:rsid w:val="00485F4E"/>
    <w:rsid w:val="00507FDB"/>
    <w:rsid w:val="00531960"/>
    <w:rsid w:val="00572340"/>
    <w:rsid w:val="005928D2"/>
    <w:rsid w:val="005C2AFF"/>
    <w:rsid w:val="005D7B46"/>
    <w:rsid w:val="00635593"/>
    <w:rsid w:val="00650351"/>
    <w:rsid w:val="00740DE1"/>
    <w:rsid w:val="00876804"/>
    <w:rsid w:val="008C2E45"/>
    <w:rsid w:val="00920BC9"/>
    <w:rsid w:val="00AE041C"/>
    <w:rsid w:val="00B76280"/>
    <w:rsid w:val="00B955FA"/>
    <w:rsid w:val="00F92D0A"/>
    <w:rsid w:val="00FA5AB6"/>
    <w:rsid w:val="00FA6762"/>
    <w:rsid w:val="00FF1EE7"/>
    <w:rsid w:val="00F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32224-D560-4C50-A107-8BBC2380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083"/>
    <w:pPr>
      <w:ind w:left="720"/>
      <w:contextualSpacing/>
    </w:pPr>
  </w:style>
  <w:style w:type="character" w:customStyle="1" w:styleId="3oh-">
    <w:name w:val="_3oh-"/>
    <w:rsid w:val="00FF2264"/>
  </w:style>
  <w:style w:type="paragraph" w:styleId="a4">
    <w:name w:val="Balloon Text"/>
    <w:basedOn w:val="a"/>
    <w:link w:val="a5"/>
    <w:uiPriority w:val="99"/>
    <w:semiHidden/>
    <w:unhideWhenUsed/>
    <w:rsid w:val="00FA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5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3121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Обліковий запис Microsoft</cp:lastModifiedBy>
  <cp:revision>5</cp:revision>
  <cp:lastPrinted>2025-12-15T14:01:00Z</cp:lastPrinted>
  <dcterms:created xsi:type="dcterms:W3CDTF">2025-12-15T11:15:00Z</dcterms:created>
  <dcterms:modified xsi:type="dcterms:W3CDTF">2025-12-15T14:02:00Z</dcterms:modified>
</cp:coreProperties>
</file>